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A7FAB7" w14:textId="281AD4B5" w:rsidR="00A70876" w:rsidRDefault="00A70876" w:rsidP="00A70876">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14:paraId="7F22FB7C" w14:textId="5AA19686" w:rsidR="00A70876" w:rsidRDefault="00A70876" w:rsidP="00A70876">
      <w:pPr>
        <w:spacing w:line="480" w:lineRule="auto"/>
        <w:rPr>
          <w:rFonts w:ascii="Times New Roman" w:hAnsi="Times New Roman" w:cs="Times New Roman"/>
          <w:sz w:val="24"/>
          <w:szCs w:val="24"/>
        </w:rPr>
      </w:pPr>
      <w:r>
        <w:rPr>
          <w:rFonts w:ascii="Times New Roman" w:hAnsi="Times New Roman" w:cs="Times New Roman"/>
          <w:sz w:val="24"/>
          <w:szCs w:val="24"/>
        </w:rPr>
        <w:t>Instructor’s Name</w:t>
      </w:r>
      <w:bookmarkStart w:id="0" w:name="_GoBack"/>
      <w:bookmarkEnd w:id="0"/>
    </w:p>
    <w:p w14:paraId="10511E8D" w14:textId="3C1B6D0B" w:rsidR="00A70876" w:rsidRDefault="00A70876" w:rsidP="00A70876">
      <w:pPr>
        <w:spacing w:line="480" w:lineRule="auto"/>
        <w:rPr>
          <w:rFonts w:ascii="Times New Roman" w:hAnsi="Times New Roman" w:cs="Times New Roman"/>
          <w:sz w:val="24"/>
          <w:szCs w:val="24"/>
        </w:rPr>
      </w:pPr>
      <w:r>
        <w:rPr>
          <w:rFonts w:ascii="Times New Roman" w:hAnsi="Times New Roman" w:cs="Times New Roman"/>
          <w:sz w:val="24"/>
          <w:szCs w:val="24"/>
        </w:rPr>
        <w:t>Course Title</w:t>
      </w:r>
    </w:p>
    <w:p w14:paraId="3F30A8F3" w14:textId="76994ED5" w:rsidR="00A70876" w:rsidRDefault="00A70876" w:rsidP="00A70876">
      <w:pPr>
        <w:spacing w:line="480" w:lineRule="auto"/>
        <w:rPr>
          <w:rFonts w:ascii="Times New Roman" w:hAnsi="Times New Roman" w:cs="Times New Roman"/>
          <w:sz w:val="24"/>
          <w:szCs w:val="24"/>
        </w:rPr>
      </w:pPr>
      <w:r>
        <w:rPr>
          <w:rFonts w:ascii="Times New Roman" w:hAnsi="Times New Roman" w:cs="Times New Roman"/>
          <w:sz w:val="24"/>
          <w:szCs w:val="24"/>
        </w:rPr>
        <w:t>Date of Submission</w:t>
      </w:r>
    </w:p>
    <w:p w14:paraId="727242ED" w14:textId="6600AB13" w:rsidR="00A70876" w:rsidRDefault="00A70876" w:rsidP="00A70876">
      <w:pPr>
        <w:spacing w:line="480" w:lineRule="auto"/>
        <w:jc w:val="center"/>
        <w:rPr>
          <w:rFonts w:ascii="Times New Roman" w:hAnsi="Times New Roman" w:cs="Times New Roman"/>
          <w:sz w:val="24"/>
          <w:szCs w:val="24"/>
        </w:rPr>
      </w:pPr>
      <w:r>
        <w:rPr>
          <w:rFonts w:ascii="Times New Roman" w:hAnsi="Times New Roman" w:cs="Times New Roman"/>
          <w:sz w:val="24"/>
          <w:szCs w:val="24"/>
        </w:rPr>
        <w:t>Happy Endings</w:t>
      </w:r>
    </w:p>
    <w:p w14:paraId="732A1CD9" w14:textId="330D9456" w:rsidR="00A70876" w:rsidRPr="00A70876" w:rsidRDefault="00A70876" w:rsidP="00A70876">
      <w:pPr>
        <w:spacing w:line="480" w:lineRule="auto"/>
        <w:jc w:val="center"/>
        <w:rPr>
          <w:rFonts w:ascii="Times New Roman" w:hAnsi="Times New Roman" w:cs="Times New Roman"/>
          <w:b/>
          <w:sz w:val="24"/>
          <w:szCs w:val="24"/>
        </w:rPr>
      </w:pPr>
      <w:r w:rsidRPr="00A70876">
        <w:rPr>
          <w:rFonts w:ascii="Times New Roman" w:hAnsi="Times New Roman" w:cs="Times New Roman"/>
          <w:b/>
          <w:sz w:val="24"/>
          <w:szCs w:val="24"/>
        </w:rPr>
        <w:t>Introduction</w:t>
      </w:r>
    </w:p>
    <w:p w14:paraId="652CCCC6" w14:textId="0DCCC688" w:rsidR="005B3A50" w:rsidRDefault="00A70876" w:rsidP="00A70876">
      <w:pPr>
        <w:spacing w:line="480" w:lineRule="auto"/>
        <w:rPr>
          <w:rFonts w:ascii="Times New Roman" w:hAnsi="Times New Roman" w:cs="Times New Roman"/>
          <w:sz w:val="24"/>
          <w:szCs w:val="24"/>
        </w:rPr>
      </w:pPr>
      <w:r>
        <w:rPr>
          <w:rFonts w:ascii="Times New Roman" w:hAnsi="Times New Roman" w:cs="Times New Roman"/>
          <w:sz w:val="24"/>
          <w:szCs w:val="24"/>
        </w:rPr>
        <w:tab/>
      </w:r>
      <w:r w:rsidR="009F4184" w:rsidRPr="005B3A50">
        <w:rPr>
          <w:rFonts w:ascii="Times New Roman" w:hAnsi="Times New Roman" w:cs="Times New Roman"/>
          <w:sz w:val="24"/>
          <w:szCs w:val="24"/>
        </w:rPr>
        <w:t>Happy endings are a little known but the most loved fiction story. The “Happy endings” is a fiction story that narrates about the roles of women at the time they are written. According to the story, women are considered independent and self-reliant; however, it is evidently clear that women still rely on women for ultimate happiness. Women are solely perceived as the source of joy for men and the source of relief as well</w:t>
      </w:r>
      <w:r w:rsidR="00D13316">
        <w:rPr>
          <w:rFonts w:ascii="Times New Roman" w:hAnsi="Times New Roman" w:cs="Times New Roman"/>
          <w:sz w:val="24"/>
          <w:szCs w:val="24"/>
        </w:rPr>
        <w:t xml:space="preserve"> (Atwood 68)</w:t>
      </w:r>
      <w:r w:rsidR="009F4184" w:rsidRPr="005B3A50">
        <w:rPr>
          <w:rFonts w:ascii="Times New Roman" w:hAnsi="Times New Roman" w:cs="Times New Roman"/>
          <w:sz w:val="24"/>
          <w:szCs w:val="24"/>
        </w:rPr>
        <w:t xml:space="preserve">. The women are expected to take care of and please their husbands together with their families. </w:t>
      </w:r>
    </w:p>
    <w:p w14:paraId="4D8154AB" w14:textId="155B287C" w:rsidR="009F4184" w:rsidRPr="005B3A50" w:rsidRDefault="009F4184" w:rsidP="005B3A50">
      <w:pPr>
        <w:spacing w:line="480" w:lineRule="auto"/>
        <w:ind w:firstLine="720"/>
        <w:rPr>
          <w:rFonts w:ascii="Times New Roman" w:hAnsi="Times New Roman" w:cs="Times New Roman"/>
          <w:sz w:val="24"/>
          <w:szCs w:val="24"/>
        </w:rPr>
      </w:pPr>
      <w:r w:rsidRPr="005B3A50">
        <w:rPr>
          <w:rFonts w:ascii="Times New Roman" w:hAnsi="Times New Roman" w:cs="Times New Roman"/>
          <w:sz w:val="24"/>
          <w:szCs w:val="24"/>
        </w:rPr>
        <w:t xml:space="preserve">Whenever women want anything from men, it becomes an unusual case and men tend to frown upon such cases. From the story, the writer narrates the existence of numerous contrasts in terms of roles played by women in society; however, there are exuberant similarities. The story displays conceptual ideas about the role’s women should play in their family and marriage, is believed that the principal aim of women was to marry and create happiness within a man. Therefore, by utilizing these stories when determining the roles, women play in society one can tell the exact time when such stories were written. </w:t>
      </w:r>
    </w:p>
    <w:p w14:paraId="759A00F4" w14:textId="77777777" w:rsidR="009F4184" w:rsidRPr="005B3A50" w:rsidRDefault="009F4184" w:rsidP="005B3A50">
      <w:pPr>
        <w:spacing w:line="480" w:lineRule="auto"/>
        <w:ind w:firstLine="720"/>
        <w:rPr>
          <w:rFonts w:ascii="Times New Roman" w:hAnsi="Times New Roman" w:cs="Times New Roman"/>
          <w:sz w:val="24"/>
          <w:szCs w:val="24"/>
        </w:rPr>
      </w:pPr>
      <w:r w:rsidRPr="005B3A50">
        <w:rPr>
          <w:rFonts w:ascii="Times New Roman" w:hAnsi="Times New Roman" w:cs="Times New Roman"/>
          <w:sz w:val="24"/>
          <w:szCs w:val="24"/>
        </w:rPr>
        <w:t xml:space="preserve">In the case of Mary and John, there are varied 6 different bare bone plots that emanate from the initial catalyst. The story presents the typical life of a married woman by citing the </w:t>
      </w:r>
      <w:r w:rsidRPr="005B3A50">
        <w:rPr>
          <w:rFonts w:ascii="Times New Roman" w:hAnsi="Times New Roman" w:cs="Times New Roman"/>
          <w:sz w:val="24"/>
          <w:szCs w:val="24"/>
        </w:rPr>
        <w:lastRenderedPageBreak/>
        <w:t xml:space="preserve">marriage lifestyle between Mary and John. The couple is lucky to have well-salaried jobs, and their carrier is fulfilling, they watch as the value of their house goes high due to the rising in price nature of the real estate. Mary and John have children who are promised nothing but an intensive upbringing. The family prone to vocational visits, a lifestyle they hold on till both of them get to retire. The couple has a merry time since up to now their sex life seems to gain momentum and signs of fading are minimal. </w:t>
      </w:r>
    </w:p>
    <w:p w14:paraId="302392DE" w14:textId="1895B38F" w:rsidR="009F4184" w:rsidRPr="005B3A50" w:rsidRDefault="009F4184" w:rsidP="005B3A50">
      <w:pPr>
        <w:spacing w:line="480" w:lineRule="auto"/>
        <w:ind w:firstLine="720"/>
        <w:rPr>
          <w:rFonts w:ascii="Times New Roman" w:hAnsi="Times New Roman" w:cs="Times New Roman"/>
          <w:sz w:val="24"/>
          <w:szCs w:val="24"/>
        </w:rPr>
      </w:pPr>
      <w:r w:rsidRPr="005B3A50">
        <w:rPr>
          <w:rFonts w:ascii="Times New Roman" w:hAnsi="Times New Roman" w:cs="Times New Roman"/>
          <w:sz w:val="24"/>
          <w:szCs w:val="24"/>
        </w:rPr>
        <w:t>Atwood provides plot A as the clinch that stereotypically showcases the theme in “Happy ending</w:t>
      </w:r>
      <w:r w:rsidR="00D13316">
        <w:rPr>
          <w:rFonts w:ascii="Times New Roman" w:hAnsi="Times New Roman" w:cs="Times New Roman"/>
          <w:sz w:val="24"/>
          <w:szCs w:val="24"/>
        </w:rPr>
        <w:t>s</w:t>
      </w:r>
      <w:r w:rsidRPr="005B3A50">
        <w:rPr>
          <w:rFonts w:ascii="Times New Roman" w:hAnsi="Times New Roman" w:cs="Times New Roman"/>
          <w:sz w:val="24"/>
          <w:szCs w:val="24"/>
        </w:rPr>
        <w:t xml:space="preserve">.” The plot A is less of drama as at this stage the couple seems to be facing very little conflicts, tension, and crisis. The crisis is essentials it is the platform on which character is built. Due to this, Mary and John have no significance in their names though they are engaged. John thinks that there </w:t>
      </w:r>
      <w:r w:rsidR="00D13316">
        <w:rPr>
          <w:rFonts w:ascii="Times New Roman" w:hAnsi="Times New Roman" w:cs="Times New Roman"/>
          <w:sz w:val="24"/>
          <w:szCs w:val="24"/>
        </w:rPr>
        <w:t>is</w:t>
      </w:r>
      <w:r w:rsidRPr="005B3A50">
        <w:rPr>
          <w:rFonts w:ascii="Times New Roman" w:hAnsi="Times New Roman" w:cs="Times New Roman"/>
          <w:sz w:val="24"/>
          <w:szCs w:val="24"/>
        </w:rPr>
        <w:t xml:space="preserve"> no need care for such elements in this marriage</w:t>
      </w:r>
      <w:r w:rsidR="00D13316">
        <w:rPr>
          <w:rFonts w:ascii="Times New Roman" w:hAnsi="Times New Roman" w:cs="Times New Roman"/>
          <w:sz w:val="24"/>
          <w:szCs w:val="24"/>
        </w:rPr>
        <w:t xml:space="preserve"> (Atwood 68)</w:t>
      </w:r>
      <w:r w:rsidRPr="005B3A50">
        <w:rPr>
          <w:rFonts w:ascii="Times New Roman" w:hAnsi="Times New Roman" w:cs="Times New Roman"/>
          <w:sz w:val="24"/>
          <w:szCs w:val="24"/>
        </w:rPr>
        <w:t>. Therefore, in plot A the falls terribly due to the couple not embracing the values of marriage. Although all families look similar to one another, each unpleased family is displeased on its own level</w:t>
      </w:r>
      <w:r w:rsidR="003548F2">
        <w:rPr>
          <w:rFonts w:ascii="Times New Roman" w:hAnsi="Times New Roman" w:cs="Times New Roman"/>
          <w:sz w:val="24"/>
          <w:szCs w:val="24"/>
        </w:rPr>
        <w:t>s (Atwood 67)</w:t>
      </w:r>
      <w:r w:rsidRPr="005B3A50">
        <w:rPr>
          <w:rFonts w:ascii="Times New Roman" w:hAnsi="Times New Roman" w:cs="Times New Roman"/>
          <w:sz w:val="24"/>
          <w:szCs w:val="24"/>
        </w:rPr>
        <w:t xml:space="preserve">. </w:t>
      </w:r>
    </w:p>
    <w:p w14:paraId="0430858E" w14:textId="49729FE9" w:rsidR="005B3A50" w:rsidRDefault="009F4184" w:rsidP="005B3A50">
      <w:pPr>
        <w:spacing w:line="480" w:lineRule="auto"/>
        <w:ind w:firstLine="720"/>
        <w:rPr>
          <w:rFonts w:ascii="Times New Roman" w:hAnsi="Times New Roman" w:cs="Times New Roman"/>
          <w:sz w:val="24"/>
          <w:szCs w:val="24"/>
        </w:rPr>
      </w:pPr>
      <w:r w:rsidRPr="005B3A50">
        <w:rPr>
          <w:rFonts w:ascii="Times New Roman" w:hAnsi="Times New Roman" w:cs="Times New Roman"/>
          <w:sz w:val="24"/>
          <w:szCs w:val="24"/>
        </w:rPr>
        <w:t>Coming to plots B and F looks to test for various elements that can initiate certain events especially after the meeting of John and Mary. Each of these plots is quickly predictable since they are composed on the clinch of stock characters. Plot B tells how Mary is in an affair that she is considered as an unrequited lover</w:t>
      </w:r>
      <w:r w:rsidR="00D13316">
        <w:rPr>
          <w:rFonts w:ascii="Times New Roman" w:hAnsi="Times New Roman" w:cs="Times New Roman"/>
          <w:sz w:val="24"/>
          <w:szCs w:val="24"/>
        </w:rPr>
        <w:t xml:space="preserve"> (Atwood 69)</w:t>
      </w:r>
      <w:r w:rsidRPr="005B3A50">
        <w:rPr>
          <w:rFonts w:ascii="Times New Roman" w:hAnsi="Times New Roman" w:cs="Times New Roman"/>
          <w:sz w:val="24"/>
          <w:szCs w:val="24"/>
        </w:rPr>
        <w:t xml:space="preserve">. Mary only lives by a hope that maybe John who is the dominant male, will come to realize one day how Marry truly adores him. The terms used by the friends to Mary when describing John are terrible. John is referred to as a “dog, rat, or a dog.” </w:t>
      </w:r>
    </w:p>
    <w:p w14:paraId="5FC61CCC" w14:textId="02B8BCD2" w:rsidR="009F4184" w:rsidRPr="005B3A50" w:rsidRDefault="009F4184" w:rsidP="005B3A50">
      <w:pPr>
        <w:spacing w:line="480" w:lineRule="auto"/>
        <w:ind w:firstLine="720"/>
        <w:rPr>
          <w:rFonts w:ascii="Times New Roman" w:hAnsi="Times New Roman" w:cs="Times New Roman"/>
          <w:sz w:val="24"/>
          <w:szCs w:val="24"/>
        </w:rPr>
      </w:pPr>
      <w:r w:rsidRPr="005B3A50">
        <w:rPr>
          <w:rFonts w:ascii="Times New Roman" w:hAnsi="Times New Roman" w:cs="Times New Roman"/>
          <w:sz w:val="24"/>
          <w:szCs w:val="24"/>
        </w:rPr>
        <w:t xml:space="preserve">Entering into part C, John starts being insecure about the marriage, and he forced to assume the role of a middle-aged man who is only focused on looking for assurance from </w:t>
      </w:r>
      <w:r w:rsidRPr="005B3A50">
        <w:rPr>
          <w:rFonts w:ascii="Times New Roman" w:hAnsi="Times New Roman" w:cs="Times New Roman"/>
          <w:sz w:val="24"/>
          <w:szCs w:val="24"/>
        </w:rPr>
        <w:lastRenderedPageBreak/>
        <w:t xml:space="preserve">another younger lady, Mary. When Plot D is laid out, the true disaster now takes center stage. It is widely recognized that it is a plot that has many of the stressors that face a typical marriage. The disasters in this part of the story can be likened to the story aired in the movie “The Impossible.” If you cherish and follow the actor Nicholas Sparks’ then it means you are near with the necessary information presented in plot E. Finally, there is the presentation of Plot F that is similar to the narration given of lovers caught up in the turmoil of a political atmosphere. </w:t>
      </w:r>
    </w:p>
    <w:p w14:paraId="4E4BA942" w14:textId="7BE9B6F1" w:rsidR="009F4184" w:rsidRPr="005B3A50" w:rsidRDefault="009F4184" w:rsidP="005B3A50">
      <w:pPr>
        <w:spacing w:line="480" w:lineRule="auto"/>
        <w:ind w:firstLine="720"/>
        <w:rPr>
          <w:rFonts w:ascii="Times New Roman" w:hAnsi="Times New Roman" w:cs="Times New Roman"/>
          <w:sz w:val="24"/>
          <w:szCs w:val="24"/>
        </w:rPr>
      </w:pPr>
      <w:r w:rsidRPr="005B3A50">
        <w:rPr>
          <w:rFonts w:ascii="Times New Roman" w:hAnsi="Times New Roman" w:cs="Times New Roman"/>
          <w:sz w:val="24"/>
          <w:szCs w:val="24"/>
        </w:rPr>
        <w:t>Irrespective of the happenings presented in the plot F, the story revolves and goes back to plot A. here a change of the names of the involved characters begin to change. In between the story, a sensual experience begins to develop, hence brawling the involvement of saga of passionate, and this can be likened to the chronicles witnessed in our current times. However, the ending of the story appears to be the same. It ends that way since according to the author of the fiction story, readers only tend to accept the idealized halt of the ending the amazing tales of romance</w:t>
      </w:r>
      <w:r w:rsidR="00D13316">
        <w:rPr>
          <w:rFonts w:ascii="Times New Roman" w:hAnsi="Times New Roman" w:cs="Times New Roman"/>
          <w:sz w:val="24"/>
          <w:szCs w:val="24"/>
        </w:rPr>
        <w:t xml:space="preserve"> (Atwood 70)</w:t>
      </w:r>
      <w:r w:rsidRPr="005B3A50">
        <w:rPr>
          <w:rFonts w:ascii="Times New Roman" w:hAnsi="Times New Roman" w:cs="Times New Roman"/>
          <w:sz w:val="24"/>
          <w:szCs w:val="24"/>
        </w:rPr>
        <w:t xml:space="preserve">. </w:t>
      </w:r>
    </w:p>
    <w:p w14:paraId="6B9711AD" w14:textId="6585B790" w:rsidR="00A70876" w:rsidRPr="00A70876" w:rsidRDefault="00A70876" w:rsidP="00A70876">
      <w:pPr>
        <w:spacing w:line="480" w:lineRule="auto"/>
        <w:jc w:val="center"/>
        <w:rPr>
          <w:rFonts w:ascii="Times New Roman" w:hAnsi="Times New Roman" w:cs="Times New Roman"/>
          <w:b/>
          <w:sz w:val="24"/>
          <w:szCs w:val="24"/>
        </w:rPr>
      </w:pPr>
      <w:r w:rsidRPr="00A70876">
        <w:rPr>
          <w:rFonts w:ascii="Times New Roman" w:hAnsi="Times New Roman" w:cs="Times New Roman"/>
          <w:b/>
          <w:sz w:val="24"/>
          <w:szCs w:val="24"/>
        </w:rPr>
        <w:t>Conclusion</w:t>
      </w:r>
    </w:p>
    <w:p w14:paraId="430315CE" w14:textId="621BF6DF" w:rsidR="004B4BDB" w:rsidRDefault="00A70876" w:rsidP="005B3A50">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9F4184" w:rsidRPr="005B3A50">
        <w:rPr>
          <w:rFonts w:ascii="Times New Roman" w:hAnsi="Times New Roman" w:cs="Times New Roman"/>
          <w:sz w:val="24"/>
          <w:szCs w:val="24"/>
        </w:rPr>
        <w:t>he story identifies the exact position of the story in the society. Reading through plots A all the way to F, both John’s and Mary’s behaviors are underdeveloped. Furthermore, the names of Mary and John can be looked at as if interchanging names with Fred and Madge, while the storyline of the plot is unchanged</w:t>
      </w:r>
      <w:r w:rsidR="00D13316">
        <w:rPr>
          <w:rFonts w:ascii="Times New Roman" w:hAnsi="Times New Roman" w:cs="Times New Roman"/>
          <w:sz w:val="24"/>
          <w:szCs w:val="24"/>
        </w:rPr>
        <w:t xml:space="preserve"> (Atwood 69)</w:t>
      </w:r>
      <w:r w:rsidR="009F4184" w:rsidRPr="005B3A50">
        <w:rPr>
          <w:rFonts w:ascii="Times New Roman" w:hAnsi="Times New Roman" w:cs="Times New Roman"/>
          <w:sz w:val="24"/>
          <w:szCs w:val="24"/>
        </w:rPr>
        <w:t xml:space="preserve">. At this end, there is no concern given to Mary and John as little information is now known about the existence. </w:t>
      </w:r>
      <w:r w:rsidR="004B4BDB" w:rsidRPr="005B3A50">
        <w:rPr>
          <w:rFonts w:ascii="Times New Roman" w:hAnsi="Times New Roman" w:cs="Times New Roman"/>
          <w:sz w:val="24"/>
          <w:szCs w:val="24"/>
        </w:rPr>
        <w:t xml:space="preserve"> </w:t>
      </w:r>
    </w:p>
    <w:p w14:paraId="4B18A404" w14:textId="77777777" w:rsidR="00A70876" w:rsidRDefault="00A70876">
      <w:pPr>
        <w:rPr>
          <w:rFonts w:ascii="Times New Roman" w:hAnsi="Times New Roman" w:cs="Times New Roman"/>
          <w:sz w:val="24"/>
          <w:szCs w:val="24"/>
        </w:rPr>
      </w:pPr>
      <w:r>
        <w:rPr>
          <w:rFonts w:ascii="Times New Roman" w:hAnsi="Times New Roman" w:cs="Times New Roman"/>
          <w:sz w:val="24"/>
          <w:szCs w:val="24"/>
        </w:rPr>
        <w:br w:type="page"/>
      </w:r>
    </w:p>
    <w:p w14:paraId="4B2398DE" w14:textId="76E1AF8D" w:rsidR="00A70876" w:rsidRDefault="00A70876" w:rsidP="00A7087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14:paraId="34436706" w14:textId="65E9E101" w:rsidR="00A70876" w:rsidRPr="005B3A50" w:rsidRDefault="00A70876" w:rsidP="00A70876">
      <w:pPr>
        <w:spacing w:line="480" w:lineRule="auto"/>
        <w:rPr>
          <w:rFonts w:ascii="Times New Roman" w:hAnsi="Times New Roman" w:cs="Times New Roman"/>
          <w:sz w:val="24"/>
          <w:szCs w:val="24"/>
        </w:rPr>
      </w:pPr>
      <w:r>
        <w:rPr>
          <w:rFonts w:ascii="Arial" w:hAnsi="Arial" w:cs="Arial"/>
          <w:color w:val="222222"/>
          <w:sz w:val="20"/>
          <w:szCs w:val="20"/>
          <w:shd w:val="clear" w:color="auto" w:fill="FFFFFF"/>
        </w:rPr>
        <w:t xml:space="preserve">Atwood, Margaret. </w:t>
      </w:r>
      <w:proofErr w:type="gramStart"/>
      <w:r>
        <w:rPr>
          <w:rFonts w:ascii="Arial" w:hAnsi="Arial" w:cs="Arial"/>
          <w:color w:val="222222"/>
          <w:sz w:val="20"/>
          <w:szCs w:val="20"/>
          <w:shd w:val="clear" w:color="auto" w:fill="FFFFFF"/>
        </w:rPr>
        <w:t>"Happy endings."</w:t>
      </w:r>
      <w:proofErr w:type="gramEnd"/>
      <w:r>
        <w:rPr>
          <w:rFonts w:ascii="Arial" w:hAnsi="Arial" w:cs="Arial"/>
          <w:color w:val="222222"/>
          <w:sz w:val="20"/>
          <w:szCs w:val="20"/>
          <w:shd w:val="clear" w:color="auto" w:fill="FFFFFF"/>
        </w:rPr>
        <w:t xml:space="preserve">  (1983): </w:t>
      </w:r>
      <w:r w:rsidR="008E2CDD">
        <w:rPr>
          <w:rFonts w:ascii="Arial" w:hAnsi="Arial" w:cs="Arial"/>
          <w:color w:val="222222"/>
          <w:sz w:val="20"/>
          <w:szCs w:val="20"/>
          <w:shd w:val="clear" w:color="auto" w:fill="FFFFFF"/>
        </w:rPr>
        <w:t>67</w:t>
      </w:r>
      <w:r w:rsidR="00D13316">
        <w:rPr>
          <w:rFonts w:ascii="Arial" w:hAnsi="Arial" w:cs="Arial"/>
          <w:color w:val="222222"/>
          <w:sz w:val="20"/>
          <w:szCs w:val="20"/>
          <w:shd w:val="clear" w:color="auto" w:fill="FFFFFF"/>
        </w:rPr>
        <w:t>-70.</w:t>
      </w:r>
    </w:p>
    <w:p w14:paraId="51730785" w14:textId="77777777" w:rsidR="005B3A50" w:rsidRPr="005B3A50" w:rsidRDefault="005B3A50" w:rsidP="005B3A50">
      <w:pPr>
        <w:spacing w:line="480" w:lineRule="auto"/>
        <w:jc w:val="center"/>
        <w:rPr>
          <w:rFonts w:ascii="Times New Roman" w:hAnsi="Times New Roman" w:cs="Times New Roman"/>
          <w:sz w:val="24"/>
          <w:szCs w:val="24"/>
        </w:rPr>
      </w:pPr>
    </w:p>
    <w:p w14:paraId="6E90FB65" w14:textId="77777777" w:rsidR="005B3A50" w:rsidRPr="005B3A50" w:rsidRDefault="005B3A50" w:rsidP="005B3A50">
      <w:pPr>
        <w:spacing w:line="480" w:lineRule="auto"/>
        <w:jc w:val="center"/>
        <w:rPr>
          <w:rFonts w:ascii="Times New Roman" w:hAnsi="Times New Roman" w:cs="Times New Roman"/>
          <w:sz w:val="24"/>
          <w:szCs w:val="24"/>
        </w:rPr>
      </w:pPr>
    </w:p>
    <w:p w14:paraId="3EF976FA" w14:textId="77777777" w:rsidR="005B3A50" w:rsidRPr="005B3A50" w:rsidRDefault="005B3A50" w:rsidP="005B3A50">
      <w:pPr>
        <w:spacing w:line="480" w:lineRule="auto"/>
        <w:jc w:val="center"/>
        <w:rPr>
          <w:rFonts w:ascii="Times New Roman" w:hAnsi="Times New Roman" w:cs="Times New Roman"/>
          <w:sz w:val="24"/>
          <w:szCs w:val="24"/>
        </w:rPr>
      </w:pPr>
    </w:p>
    <w:p w14:paraId="1BB081EC" w14:textId="77777777" w:rsidR="005B3A50" w:rsidRPr="005B3A50" w:rsidRDefault="005B3A50" w:rsidP="005B3A50">
      <w:pPr>
        <w:spacing w:line="480" w:lineRule="auto"/>
        <w:jc w:val="center"/>
        <w:rPr>
          <w:rFonts w:ascii="Times New Roman" w:hAnsi="Times New Roman" w:cs="Times New Roman"/>
          <w:sz w:val="24"/>
          <w:szCs w:val="24"/>
        </w:rPr>
      </w:pPr>
    </w:p>
    <w:p w14:paraId="6DCE9227" w14:textId="77777777" w:rsidR="005B3A50" w:rsidRPr="005B3A50" w:rsidRDefault="005B3A50" w:rsidP="005B3A50">
      <w:pPr>
        <w:spacing w:line="480" w:lineRule="auto"/>
        <w:jc w:val="center"/>
        <w:rPr>
          <w:rFonts w:ascii="Times New Roman" w:hAnsi="Times New Roman" w:cs="Times New Roman"/>
          <w:sz w:val="24"/>
          <w:szCs w:val="24"/>
        </w:rPr>
      </w:pPr>
    </w:p>
    <w:p w14:paraId="611B6992" w14:textId="77777777" w:rsidR="005B3A50" w:rsidRPr="005B3A50" w:rsidRDefault="005B3A50" w:rsidP="005B3A50">
      <w:pPr>
        <w:spacing w:line="480" w:lineRule="auto"/>
        <w:jc w:val="center"/>
        <w:rPr>
          <w:rFonts w:ascii="Times New Roman" w:hAnsi="Times New Roman" w:cs="Times New Roman"/>
          <w:sz w:val="24"/>
          <w:szCs w:val="24"/>
        </w:rPr>
      </w:pPr>
    </w:p>
    <w:p w14:paraId="5A267CA4" w14:textId="77777777" w:rsidR="005B3A50" w:rsidRDefault="005B3A50" w:rsidP="005B3A50">
      <w:pPr>
        <w:spacing w:line="480" w:lineRule="auto"/>
        <w:rPr>
          <w:rFonts w:ascii="Times New Roman" w:hAnsi="Times New Roman" w:cs="Times New Roman"/>
          <w:sz w:val="24"/>
          <w:szCs w:val="24"/>
        </w:rPr>
      </w:pPr>
    </w:p>
    <w:p w14:paraId="3AD7D8DB" w14:textId="77777777" w:rsidR="005B3A50" w:rsidRDefault="005B3A50" w:rsidP="005B3A50">
      <w:pPr>
        <w:spacing w:line="480" w:lineRule="auto"/>
        <w:rPr>
          <w:rFonts w:ascii="Times New Roman" w:hAnsi="Times New Roman" w:cs="Times New Roman"/>
          <w:sz w:val="24"/>
          <w:szCs w:val="24"/>
        </w:rPr>
      </w:pPr>
    </w:p>
    <w:p w14:paraId="32713C24" w14:textId="0B590798" w:rsidR="009F4184" w:rsidRPr="005B3A50" w:rsidRDefault="009F4184" w:rsidP="005B3A50">
      <w:pPr>
        <w:spacing w:line="480" w:lineRule="auto"/>
        <w:jc w:val="center"/>
        <w:rPr>
          <w:rFonts w:ascii="Times New Roman" w:hAnsi="Times New Roman" w:cs="Times New Roman"/>
          <w:sz w:val="24"/>
          <w:szCs w:val="24"/>
        </w:rPr>
      </w:pPr>
    </w:p>
    <w:sectPr w:rsidR="009F4184" w:rsidRPr="005B3A5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63229B" w14:textId="77777777" w:rsidR="00105B5D" w:rsidRDefault="00105B5D" w:rsidP="009F4184">
      <w:pPr>
        <w:spacing w:after="0" w:line="240" w:lineRule="auto"/>
      </w:pPr>
      <w:r>
        <w:separator/>
      </w:r>
    </w:p>
  </w:endnote>
  <w:endnote w:type="continuationSeparator" w:id="0">
    <w:p w14:paraId="5C6F17FF" w14:textId="77777777" w:rsidR="00105B5D" w:rsidRDefault="00105B5D" w:rsidP="009F41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001F80" w14:textId="77777777" w:rsidR="00105B5D" w:rsidRDefault="00105B5D" w:rsidP="009F4184">
      <w:pPr>
        <w:spacing w:after="0" w:line="240" w:lineRule="auto"/>
      </w:pPr>
      <w:r>
        <w:separator/>
      </w:r>
    </w:p>
  </w:footnote>
  <w:footnote w:type="continuationSeparator" w:id="0">
    <w:p w14:paraId="1A244C0E" w14:textId="77777777" w:rsidR="00105B5D" w:rsidRDefault="00105B5D" w:rsidP="009F41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137171802"/>
      <w:docPartObj>
        <w:docPartGallery w:val="Page Numbers (Top of Page)"/>
        <w:docPartUnique/>
      </w:docPartObj>
    </w:sdtPr>
    <w:sdtEndPr>
      <w:rPr>
        <w:noProof/>
      </w:rPr>
    </w:sdtEndPr>
    <w:sdtContent>
      <w:p w14:paraId="747D0C6C" w14:textId="6686C06D" w:rsidR="00A70876" w:rsidRPr="00A70876" w:rsidRDefault="00A70876">
        <w:pPr>
          <w:pStyle w:val="Header"/>
          <w:jc w:val="right"/>
          <w:rPr>
            <w:rFonts w:ascii="Times New Roman" w:hAnsi="Times New Roman" w:cs="Times New Roman"/>
            <w:sz w:val="24"/>
            <w:szCs w:val="24"/>
          </w:rPr>
        </w:pPr>
        <w:r w:rsidRPr="00A70876">
          <w:rPr>
            <w:rFonts w:ascii="Times New Roman" w:hAnsi="Times New Roman" w:cs="Times New Roman"/>
            <w:sz w:val="24"/>
            <w:szCs w:val="24"/>
          </w:rPr>
          <w:t xml:space="preserve">Surname </w:t>
        </w:r>
        <w:r w:rsidRPr="00A70876">
          <w:rPr>
            <w:rFonts w:ascii="Times New Roman" w:hAnsi="Times New Roman" w:cs="Times New Roman"/>
            <w:sz w:val="24"/>
            <w:szCs w:val="24"/>
          </w:rPr>
          <w:fldChar w:fldCharType="begin"/>
        </w:r>
        <w:r w:rsidRPr="00A70876">
          <w:rPr>
            <w:rFonts w:ascii="Times New Roman" w:hAnsi="Times New Roman" w:cs="Times New Roman"/>
            <w:sz w:val="24"/>
            <w:szCs w:val="24"/>
          </w:rPr>
          <w:instrText xml:space="preserve"> PAGE   \* MERGEFORMAT </w:instrText>
        </w:r>
        <w:r w:rsidRPr="00A70876">
          <w:rPr>
            <w:rFonts w:ascii="Times New Roman" w:hAnsi="Times New Roman" w:cs="Times New Roman"/>
            <w:sz w:val="24"/>
            <w:szCs w:val="24"/>
          </w:rPr>
          <w:fldChar w:fldCharType="separate"/>
        </w:r>
        <w:r w:rsidR="008E2CDD">
          <w:rPr>
            <w:rFonts w:ascii="Times New Roman" w:hAnsi="Times New Roman" w:cs="Times New Roman"/>
            <w:noProof/>
            <w:sz w:val="24"/>
            <w:szCs w:val="24"/>
          </w:rPr>
          <w:t>1</w:t>
        </w:r>
        <w:r w:rsidRPr="00A70876">
          <w:rPr>
            <w:rFonts w:ascii="Times New Roman" w:hAnsi="Times New Roman" w:cs="Times New Roman"/>
            <w:noProof/>
            <w:sz w:val="24"/>
            <w:szCs w:val="24"/>
          </w:rPr>
          <w:fldChar w:fldCharType="end"/>
        </w:r>
      </w:p>
    </w:sdtContent>
  </w:sdt>
  <w:p w14:paraId="07B64B77" w14:textId="77777777" w:rsidR="009F4184" w:rsidRPr="00A70876" w:rsidRDefault="009F418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57BC"/>
    <w:rsid w:val="00105B5D"/>
    <w:rsid w:val="00276B94"/>
    <w:rsid w:val="00303243"/>
    <w:rsid w:val="003548F2"/>
    <w:rsid w:val="004113AF"/>
    <w:rsid w:val="00472EFD"/>
    <w:rsid w:val="004B4BDB"/>
    <w:rsid w:val="005B3A50"/>
    <w:rsid w:val="005D57BC"/>
    <w:rsid w:val="00623AA7"/>
    <w:rsid w:val="00774138"/>
    <w:rsid w:val="008E2CDD"/>
    <w:rsid w:val="008F64D4"/>
    <w:rsid w:val="009F4184"/>
    <w:rsid w:val="00A4169A"/>
    <w:rsid w:val="00A70876"/>
    <w:rsid w:val="00D13316"/>
    <w:rsid w:val="00DA3677"/>
    <w:rsid w:val="00E135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CB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41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4184"/>
  </w:style>
  <w:style w:type="paragraph" w:styleId="Footer">
    <w:name w:val="footer"/>
    <w:basedOn w:val="Normal"/>
    <w:link w:val="FooterChar"/>
    <w:uiPriority w:val="99"/>
    <w:unhideWhenUsed/>
    <w:rsid w:val="009F41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418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41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4184"/>
  </w:style>
  <w:style w:type="paragraph" w:styleId="Footer">
    <w:name w:val="footer"/>
    <w:basedOn w:val="Normal"/>
    <w:link w:val="FooterChar"/>
    <w:uiPriority w:val="99"/>
    <w:unhideWhenUsed/>
    <w:rsid w:val="009F41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41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757</Words>
  <Characters>4317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4</cp:revision>
  <dcterms:created xsi:type="dcterms:W3CDTF">2019-02-12T23:55:00Z</dcterms:created>
  <dcterms:modified xsi:type="dcterms:W3CDTF">2019-02-13T00:13:00Z</dcterms:modified>
</cp:coreProperties>
</file>